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D7" w:rsidRDefault="006B25D7" w:rsidP="006B25D7">
      <w:pPr>
        <w:tabs>
          <w:tab w:val="left" w:pos="426"/>
        </w:tabs>
        <w:ind w:firstLine="720"/>
        <w:jc w:val="center"/>
        <w:rPr>
          <w:b/>
          <w:sz w:val="28"/>
        </w:rPr>
      </w:pPr>
    </w:p>
    <w:p w:rsidR="006B25D7" w:rsidRDefault="006B25D7" w:rsidP="006B25D7">
      <w:pPr>
        <w:tabs>
          <w:tab w:val="left" w:pos="426"/>
        </w:tabs>
        <w:ind w:firstLine="720"/>
        <w:jc w:val="center"/>
        <w:rPr>
          <w:b/>
          <w:sz w:val="28"/>
        </w:rPr>
      </w:pPr>
    </w:p>
    <w:p w:rsidR="006B25D7" w:rsidRDefault="006B25D7" w:rsidP="006B25D7">
      <w:pPr>
        <w:tabs>
          <w:tab w:val="left" w:pos="426"/>
        </w:tabs>
        <w:ind w:firstLine="720"/>
        <w:jc w:val="center"/>
        <w:rPr>
          <w:b/>
          <w:sz w:val="28"/>
        </w:rPr>
      </w:pPr>
      <w:r>
        <w:rPr>
          <w:b/>
          <w:sz w:val="28"/>
        </w:rPr>
        <w:t>СОДЕРЖАНИЕ АПТЕЧКИ ПЕРВОЙ ПОМ</w:t>
      </w:r>
      <w:r>
        <w:rPr>
          <w:b/>
          <w:sz w:val="28"/>
        </w:rPr>
        <w:t>О</w:t>
      </w:r>
      <w:r>
        <w:rPr>
          <w:b/>
          <w:sz w:val="28"/>
        </w:rPr>
        <w:t>ЩИ</w:t>
      </w:r>
    </w:p>
    <w:p w:rsidR="006B25D7" w:rsidRDefault="006B25D7" w:rsidP="006B25D7">
      <w:pPr>
        <w:tabs>
          <w:tab w:val="left" w:pos="426"/>
        </w:tabs>
        <w:ind w:firstLine="720"/>
        <w:jc w:val="center"/>
        <w:rPr>
          <w:b/>
          <w:sz w:val="28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8"/>
        <w:gridCol w:w="4140"/>
        <w:gridCol w:w="2700"/>
      </w:tblGrid>
      <w:tr w:rsidR="006B25D7" w:rsidRPr="007C06E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Pr="007C06E7" w:rsidRDefault="006B25D7" w:rsidP="008A386E">
            <w:pPr>
              <w:tabs>
                <w:tab w:val="left" w:pos="426"/>
              </w:tabs>
              <w:ind w:firstLine="720"/>
              <w:jc w:val="center"/>
              <w:rPr>
                <w:b/>
                <w:sz w:val="28"/>
              </w:rPr>
            </w:pPr>
            <w:r w:rsidRPr="007C06E7">
              <w:rPr>
                <w:b/>
                <w:sz w:val="28"/>
              </w:rPr>
              <w:t>Наименование медицинских средств и медик</w:t>
            </w:r>
            <w:r w:rsidRPr="007C06E7">
              <w:rPr>
                <w:b/>
                <w:sz w:val="28"/>
              </w:rPr>
              <w:t>а</w:t>
            </w:r>
            <w:r w:rsidRPr="007C06E7">
              <w:rPr>
                <w:b/>
                <w:sz w:val="28"/>
              </w:rPr>
              <w:t>ментов</w:t>
            </w:r>
          </w:p>
        </w:tc>
        <w:tc>
          <w:tcPr>
            <w:tcW w:w="4140" w:type="dxa"/>
            <w:vAlign w:val="center"/>
          </w:tcPr>
          <w:p w:rsidR="006B25D7" w:rsidRPr="007C06E7" w:rsidRDefault="006B25D7" w:rsidP="008A386E">
            <w:pPr>
              <w:tabs>
                <w:tab w:val="left" w:pos="426"/>
              </w:tabs>
              <w:ind w:firstLine="720"/>
              <w:jc w:val="center"/>
              <w:rPr>
                <w:b/>
                <w:sz w:val="28"/>
              </w:rPr>
            </w:pPr>
            <w:r w:rsidRPr="007C06E7">
              <w:rPr>
                <w:b/>
                <w:sz w:val="28"/>
              </w:rPr>
              <w:t>Назначение</w:t>
            </w:r>
          </w:p>
        </w:tc>
        <w:tc>
          <w:tcPr>
            <w:tcW w:w="2700" w:type="dxa"/>
            <w:vAlign w:val="center"/>
          </w:tcPr>
          <w:p w:rsidR="006B25D7" w:rsidRPr="007C06E7" w:rsidRDefault="006B25D7" w:rsidP="008A386E">
            <w:pPr>
              <w:tabs>
                <w:tab w:val="left" w:pos="426"/>
              </w:tabs>
              <w:jc w:val="center"/>
              <w:rPr>
                <w:b/>
                <w:sz w:val="28"/>
              </w:rPr>
            </w:pPr>
            <w:r w:rsidRPr="007C06E7">
              <w:rPr>
                <w:b/>
                <w:sz w:val="28"/>
              </w:rPr>
              <w:t>Кол-во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Индивидуальные перев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зочные антисептические пакеты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наложения пов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зок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proofErr w:type="spellStart"/>
            <w:proofErr w:type="gramStart"/>
            <w:r>
              <w:rPr>
                <w:sz w:val="28"/>
              </w:rPr>
              <w:t>шт</w:t>
            </w:r>
            <w:proofErr w:type="spellEnd"/>
            <w:proofErr w:type="gramEnd"/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Бинты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наложения пов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зок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proofErr w:type="spellStart"/>
            <w:proofErr w:type="gramStart"/>
            <w:r>
              <w:rPr>
                <w:sz w:val="28"/>
              </w:rPr>
              <w:t>шт</w:t>
            </w:r>
            <w:proofErr w:type="spellEnd"/>
            <w:proofErr w:type="gramEnd"/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Вата в пакетах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наложения пов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зок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proofErr w:type="spellStart"/>
            <w:proofErr w:type="gramStart"/>
            <w:r>
              <w:rPr>
                <w:sz w:val="28"/>
              </w:rPr>
              <w:t>шт</w:t>
            </w:r>
            <w:proofErr w:type="spellEnd"/>
            <w:proofErr w:type="gramEnd"/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  <w:lang w:eastAsia="ko-KR"/>
              </w:rPr>
            </w:pPr>
            <w:r>
              <w:rPr>
                <w:sz w:val="28"/>
              </w:rPr>
              <w:t>Жгут для остановки  кровот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чения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остановки кровотеч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</w:rPr>
              <w:t>шт</w:t>
            </w:r>
            <w:proofErr w:type="spellEnd"/>
            <w:proofErr w:type="gramEnd"/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Настойка йода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смазывания окружности раны, свежих ссадин, царапин на коже и т.д.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фл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кон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Нашатырный спирт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Применять при обмороке, нак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пав на ватку и поднося к носу пострадавш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го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фл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кон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Раствор 2-4% борной к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слоты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ind w:firstLine="720"/>
              <w:rPr>
                <w:sz w:val="28"/>
              </w:rPr>
            </w:pPr>
            <w:r>
              <w:rPr>
                <w:sz w:val="28"/>
              </w:rPr>
              <w:t>Для промывания глаз, для примочек на глаза при ож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гах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фл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кон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1% спиртовой раствор бриллиантовой зел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смазывания ран, царапин, сс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дин на коже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фл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кон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Кордиамин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стимулирования централ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ной нервной системы, серде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ной и дыхательной деятельн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сти (25 капель – 1 чайная ложка -  на прием)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фл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кон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Резиновые перча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ки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ind w:firstLine="720"/>
              <w:rPr>
                <w:sz w:val="28"/>
              </w:rPr>
            </w:pP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п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ра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Марганцево-кислый калий (ма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ганцовка)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Для смазывания повреждений поверхности к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жи</w:t>
            </w: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уп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ковка</w:t>
            </w:r>
          </w:p>
        </w:tc>
      </w:tr>
      <w:tr w:rsidR="006B25D7" w:rsidTr="008A386E">
        <w:tblPrEx>
          <w:tblCellMar>
            <w:top w:w="0" w:type="dxa"/>
            <w:bottom w:w="0" w:type="dxa"/>
          </w:tblCellMar>
        </w:tblPrEx>
        <w:tc>
          <w:tcPr>
            <w:tcW w:w="3438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rPr>
                <w:sz w:val="28"/>
              </w:rPr>
            </w:pPr>
            <w:r>
              <w:rPr>
                <w:sz w:val="28"/>
              </w:rPr>
              <w:t>Липкий пл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стырь</w:t>
            </w:r>
          </w:p>
        </w:tc>
        <w:tc>
          <w:tcPr>
            <w:tcW w:w="414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ind w:firstLine="720"/>
              <w:rPr>
                <w:sz w:val="28"/>
              </w:rPr>
            </w:pPr>
          </w:p>
        </w:tc>
        <w:tc>
          <w:tcPr>
            <w:tcW w:w="2700" w:type="dxa"/>
            <w:vAlign w:val="center"/>
          </w:tcPr>
          <w:p w:rsidR="006B25D7" w:rsidRDefault="006B25D7" w:rsidP="008A386E">
            <w:pPr>
              <w:tabs>
                <w:tab w:val="left" w:pos="42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 уп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ковка</w:t>
            </w:r>
          </w:p>
        </w:tc>
      </w:tr>
    </w:tbl>
    <w:p w:rsidR="00A11B46" w:rsidRDefault="00A11B46"/>
    <w:sectPr w:rsidR="00A11B46" w:rsidSect="006B25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B25D7"/>
    <w:rsid w:val="006B25D7"/>
    <w:rsid w:val="00A1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2010-11-20T01:05:00Z</dcterms:created>
  <dcterms:modified xsi:type="dcterms:W3CDTF">2010-11-20T01:05:00Z</dcterms:modified>
</cp:coreProperties>
</file>